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31" w:rsidRDefault="00144D31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144D3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4D31" w:rsidRDefault="003A5CB8">
            <w:pPr>
              <w:pStyle w:val="ConsPlusNormal0"/>
              <w:outlineLvl w:val="0"/>
            </w:pPr>
            <w:r>
              <w:t>31 мая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4D31" w:rsidRDefault="003A5CB8">
            <w:pPr>
              <w:pStyle w:val="ConsPlusNormal0"/>
              <w:jc w:val="right"/>
              <w:outlineLvl w:val="0"/>
            </w:pPr>
            <w:r>
              <w:t>N </w:t>
            </w:r>
            <w:r>
              <w:t>40-ПК</w:t>
            </w:r>
          </w:p>
        </w:tc>
      </w:tr>
    </w:tbl>
    <w:p w:rsidR="00144D31" w:rsidRDefault="00144D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jc w:val="center"/>
      </w:pPr>
      <w:r>
        <w:t>ПЕРМСКИЙ КРАЙ</w:t>
      </w:r>
    </w:p>
    <w:p w:rsidR="00144D31" w:rsidRDefault="00144D31">
      <w:pPr>
        <w:pStyle w:val="ConsPlusTitle0"/>
        <w:jc w:val="center"/>
      </w:pPr>
    </w:p>
    <w:p w:rsidR="00144D31" w:rsidRDefault="003A5CB8">
      <w:pPr>
        <w:pStyle w:val="ConsPlusTitle0"/>
        <w:jc w:val="center"/>
      </w:pPr>
      <w:r>
        <w:t>ЗАКОН</w:t>
      </w:r>
    </w:p>
    <w:p w:rsidR="00144D31" w:rsidRDefault="00144D31">
      <w:pPr>
        <w:pStyle w:val="ConsPlusTitle0"/>
        <w:jc w:val="center"/>
      </w:pPr>
    </w:p>
    <w:p w:rsidR="00144D31" w:rsidRDefault="003A5CB8">
      <w:pPr>
        <w:pStyle w:val="ConsPlusTitle0"/>
        <w:jc w:val="center"/>
      </w:pPr>
      <w:r>
        <w:t>ОБ ОТДЕЛЬНЫХ ВОПРОСАХ ОРГАНИЗАЦИИ И ДЕЯТЕЛЬНОСТИ</w:t>
      </w:r>
    </w:p>
    <w:p w:rsidR="00144D31" w:rsidRDefault="003A5CB8">
      <w:pPr>
        <w:pStyle w:val="ConsPlusTitle0"/>
        <w:jc w:val="center"/>
      </w:pPr>
      <w:r>
        <w:t>КОНТРОЛЬНО-СЧЕТНЫХ ОРГАНОВ МУНИЦИПАЛЬНЫХ ОБРАЗОВАНИЙ</w:t>
      </w:r>
    </w:p>
    <w:p w:rsidR="00144D31" w:rsidRDefault="003A5CB8">
      <w:pPr>
        <w:pStyle w:val="ConsPlusTitle0"/>
        <w:jc w:val="center"/>
      </w:pPr>
      <w:r>
        <w:t>ПЕРМСКОГО КРАЯ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jc w:val="right"/>
      </w:pPr>
      <w:proofErr w:type="gramStart"/>
      <w:r>
        <w:t>Принят</w:t>
      </w:r>
      <w:proofErr w:type="gramEnd"/>
    </w:p>
    <w:p w:rsidR="00144D31" w:rsidRDefault="003A5CB8">
      <w:pPr>
        <w:pStyle w:val="ConsPlusNormal0"/>
        <w:jc w:val="right"/>
      </w:pPr>
      <w:r>
        <w:t>Законодательным Собранием</w:t>
      </w:r>
    </w:p>
    <w:p w:rsidR="00144D31" w:rsidRDefault="003A5CB8">
      <w:pPr>
        <w:pStyle w:val="ConsPlusNormal0"/>
        <w:jc w:val="right"/>
      </w:pPr>
      <w:r>
        <w:t>Пермского края</w:t>
      </w:r>
    </w:p>
    <w:p w:rsidR="00144D31" w:rsidRDefault="003A5CB8">
      <w:pPr>
        <w:pStyle w:val="ConsPlusNormal0"/>
        <w:jc w:val="right"/>
      </w:pPr>
      <w:r>
        <w:t>17 мая 2012 года</w:t>
      </w:r>
    </w:p>
    <w:p w:rsidR="00144D31" w:rsidRDefault="00144D3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44D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31" w:rsidRDefault="00144D3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31" w:rsidRDefault="00144D3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D31" w:rsidRDefault="003A5C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D31" w:rsidRDefault="003A5C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Закон Пермского края от 11.11.2021 N 12-ПК &quot;О внесении изменений в отдельные законы Пермского края&quot; (принят ЗС ПК 28.10.2021)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11.11.2021 N 12-ПК)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31" w:rsidRDefault="00144D31">
            <w:pPr>
              <w:pStyle w:val="ConsPlusNormal0"/>
            </w:pPr>
          </w:p>
        </w:tc>
      </w:tr>
    </w:tbl>
    <w:p w:rsidR="00144D31" w:rsidRDefault="00144D31">
      <w:pPr>
        <w:pStyle w:val="ConsPlusNormal0"/>
        <w:jc w:val="right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 xml:space="preserve">Настоящий Закон в соответствии с Федеральным </w:t>
      </w:r>
      <w:hyperlink r:id="rId7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</w:t>
      </w:r>
      <w:r>
        <w:t>ектов Российской Федерации и муниципальных образований" регулирует отдельные вопросы организации и деятельности контрольно-счетных органов муниципальных образований Пермского края (далее - контрольно-счетные органы).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2. Статус должностных лиц контр</w:t>
      </w:r>
      <w:r>
        <w:t>ольно-счетных органов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>В соответствии с федеральным законодательством должности председателя, заместителя председателя и аудиторов контрольно-счетного органа относятся к муниципальным должностям.</w:t>
      </w:r>
    </w:p>
    <w:p w:rsidR="00144D31" w:rsidRDefault="003A5CB8">
      <w:pPr>
        <w:pStyle w:val="ConsPlusNormal0"/>
        <w:jc w:val="both"/>
      </w:pPr>
      <w:r>
        <w:t xml:space="preserve">(в ред. </w:t>
      </w:r>
      <w:hyperlink r:id="rId8" w:tooltip="Закон Пермского края от 11.11.2021 N 12-ПК &quot;О внесении изменений в отдельные законы Пермского края&quot; (принят ЗС ПК 28.10.2021) {КонсультантПлюс}">
        <w:r>
          <w:rPr>
            <w:color w:val="0000FF"/>
          </w:rPr>
          <w:t>Закона</w:t>
        </w:r>
      </w:hyperlink>
      <w:r>
        <w:t xml:space="preserve"> Пермского края от 11.11.2021 N 12-ПК)</w:t>
      </w:r>
    </w:p>
    <w:p w:rsidR="00144D31" w:rsidRDefault="003A5CB8">
      <w:pPr>
        <w:pStyle w:val="ConsPlusNormal0"/>
        <w:spacing w:before="200"/>
        <w:ind w:firstLine="540"/>
        <w:jc w:val="both"/>
      </w:pPr>
      <w:r>
        <w:t>Нормативным правовым актом представительного органа муниципального образования устанавливается предельный возраст пребывания в должности лица, замещающего муниципальную должность контрольно-счетно</w:t>
      </w:r>
      <w:r>
        <w:t>го органа, и возможность продления договора после достижения предельного возраста пребывания в должности лицом, замещающим такую должность.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3. Иные полномочия контрольно-счетных органов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 xml:space="preserve">1. </w:t>
      </w:r>
      <w:proofErr w:type="gramStart"/>
      <w:r>
        <w:t>Контрольно-счетный орган наряду с полномочиями, установлен</w:t>
      </w:r>
      <w:r>
        <w:t xml:space="preserve">ными Федеральным </w:t>
      </w:r>
      <w:hyperlink r:id="rId9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6-ФЗ "</w:t>
      </w:r>
      <w:r>
        <w:t>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законами, уставом и нормативными правовыми актами представительного органа муниципального образования</w:t>
      </w:r>
      <w:r>
        <w:t>, принимает участие в разработке проектов муниципальных правовых актов по вопросам регулирования бюджетного процесса в муниципальном образовании, порядка управления и</w:t>
      </w:r>
      <w:proofErr w:type="gramEnd"/>
      <w:r>
        <w:t xml:space="preserve"> распоряжения муниципальным имуществом.</w:t>
      </w:r>
    </w:p>
    <w:p w:rsidR="00144D31" w:rsidRDefault="003A5CB8">
      <w:pPr>
        <w:pStyle w:val="ConsPlusNormal0"/>
        <w:jc w:val="both"/>
      </w:pPr>
      <w:r>
        <w:t xml:space="preserve">(часть 1 в ред. </w:t>
      </w:r>
      <w:hyperlink r:id="rId10" w:tooltip="Закон Пермского края от 11.11.2021 N 12-ПК &quot;О внесении изменений в отдельные законы Пермского края&quot; (принят ЗС ПК 28.10.2021) {КонсультантПлюс}">
        <w:r>
          <w:rPr>
            <w:color w:val="0000FF"/>
          </w:rPr>
          <w:t>Закона</w:t>
        </w:r>
      </w:hyperlink>
      <w:r>
        <w:t xml:space="preserve"> Пермского края от 11.11.2021 N 12-ПК)</w:t>
      </w:r>
    </w:p>
    <w:p w:rsidR="00144D31" w:rsidRDefault="003A5CB8">
      <w:pPr>
        <w:pStyle w:val="ConsPlusNormal0"/>
        <w:spacing w:before="200"/>
        <w:ind w:firstLine="540"/>
        <w:jc w:val="both"/>
      </w:pPr>
      <w:r>
        <w:t>2. Контрольно-счетные органы, имеющие статус юридического лица, обладают правом обращения в суд в защиту законных интересов муниципального образования в пределах своей компетенци</w:t>
      </w:r>
      <w:r>
        <w:t>и.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4. Порядок и форма уведомления в случае опечатывания касс, кассовых и служебных помещений, складов и архивов, изъятия документов и материалов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 xml:space="preserve">1. </w:t>
      </w:r>
      <w:proofErr w:type="gramStart"/>
      <w:r>
        <w:t>Должностные лица контрольно-счетных органов после составления соответствующего акта в случае опечат</w:t>
      </w:r>
      <w:r>
        <w:t xml:space="preserve">ывания касс, кассовых и служебных помещений, складов и архивов, изъятия документов и материалов в случае, предусмотренном </w:t>
      </w:r>
      <w:hyperlink r:id="rId11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color w:val="0000FF"/>
          </w:rPr>
          <w:t>пунктом 2 части 1 статьи 14</w:t>
        </w:r>
      </w:hyperlink>
      <w:r>
        <w:t xml:space="preserve"> Федерального закона от 07.02.2011 N 6-ФЗ "Об общих принципах организации и деятельности контрольно-счетных органов субъектов Российской </w:t>
      </w:r>
      <w:r>
        <w:lastRenderedPageBreak/>
        <w:t>Федерации и муниципальных образований", должны незамедлительно (в течение 2</w:t>
      </w:r>
      <w:r>
        <w:t>4 часов) в письменной</w:t>
      </w:r>
      <w:proofErr w:type="gramEnd"/>
      <w:r>
        <w:t xml:space="preserve"> форме уведомить об этом председателя соответствующего контрольно-счетного органа.</w:t>
      </w:r>
    </w:p>
    <w:p w:rsidR="00144D31" w:rsidRDefault="003A5CB8">
      <w:pPr>
        <w:pStyle w:val="ConsPlusNormal0"/>
        <w:spacing w:before="200"/>
        <w:ind w:firstLine="540"/>
        <w:jc w:val="both"/>
      </w:pPr>
      <w:r>
        <w:t xml:space="preserve">2. </w:t>
      </w:r>
      <w:hyperlink w:anchor="P77" w:tooltip="                                УВЕДОМЛЕНИЕ">
        <w:r>
          <w:rPr>
            <w:color w:val="0000FF"/>
          </w:rPr>
          <w:t>Уведомление</w:t>
        </w:r>
      </w:hyperlink>
      <w:r>
        <w:t xml:space="preserve"> об опечатывании касс, кассовых и служебных помещений, складов и </w:t>
      </w:r>
      <w:r>
        <w:t>архивов, изъятии документов и материалов составляется по форме согласно приложению к настоящему Закону.</w:t>
      </w:r>
    </w:p>
    <w:p w:rsidR="00144D31" w:rsidRDefault="003A5CB8">
      <w:pPr>
        <w:pStyle w:val="ConsPlusNormal0"/>
        <w:spacing w:before="200"/>
        <w:ind w:firstLine="540"/>
        <w:jc w:val="both"/>
      </w:pPr>
      <w:r>
        <w:t>3. Должностное лицо, оформившее указанное уведомление, передает его лично председателю соответствующего контрольно-счетного органа. При нахождении прове</w:t>
      </w:r>
      <w:r>
        <w:t>ряемых органов и организаций вне места нахождения контрольно-счетного органа уведомление направляется: по электронной почте, факсимильной связью, заказным почтовым отправлением, нарочным.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5. Порядок направления запросов контрольно-счетных органов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>1. Запросы о представлении информации, документов и материалов в адрес проверяемых органов или других организаций направляются по почте простыми или заказными почтовыми отправлениями за подписью должностных лиц контрольно-счетных органов или иным способом,</w:t>
      </w:r>
      <w:r>
        <w:t xml:space="preserve"> подтверждающим получение запроса и дату его получения объектом проверки, организацией.</w:t>
      </w:r>
    </w:p>
    <w:p w:rsidR="00144D31" w:rsidRDefault="003A5CB8">
      <w:pPr>
        <w:pStyle w:val="ConsPlusNormal0"/>
        <w:spacing w:before="200"/>
        <w:ind w:firstLine="540"/>
        <w:jc w:val="both"/>
      </w:pPr>
      <w:r>
        <w:t>2. Форма запроса, порядок регистрации и проверки информации, документов и материалов, поступивших в результате направленного запроса, определяются регламентами соответствующих контрольно-счетных органов.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6. Сроки представления информации, документо</w:t>
      </w:r>
      <w:r>
        <w:t>в и материалов по запросам контрольно-счетных органов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Срок представления органами местного самоуправления и муниципальными органами, организациями, в отношении которых контрольно-счетные органы вправе осуществлять муниципальный финансовый контроль, их </w:t>
      </w:r>
      <w:r>
        <w:t>должностными лицами, а также территориальными органами федеральных органов исполнительной власти и их структурными подразделениями информации, документов и материалов для проведения контрольных и экспертно-аналитических мероприятий по запросам контрольно-с</w:t>
      </w:r>
      <w:r>
        <w:t>четных органов муниципальных образований Пермского края не может превышать десять рабочих дней со дня</w:t>
      </w:r>
      <w:proofErr w:type="gramEnd"/>
      <w:r>
        <w:t xml:space="preserve"> получения запроса.</w:t>
      </w:r>
    </w:p>
    <w:p w:rsidR="00144D31" w:rsidRDefault="003A5CB8">
      <w:pPr>
        <w:pStyle w:val="ConsPlusNormal0"/>
        <w:spacing w:before="200"/>
        <w:ind w:firstLine="540"/>
        <w:jc w:val="both"/>
      </w:pPr>
      <w:r>
        <w:t>2. В период проведения контрольных и экспертно-аналитических мероприятий срок ответов на запросы контрольно-счетных органов определяетс</w:t>
      </w:r>
      <w:r>
        <w:t>я контрольно-счетными органами и может составлять не более трех календарных дней со дня получения запроса.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7. Срок представления пояснений и замечаний руководителей проверяемых органов и организаций в контрольно-счетный орган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>Пояснения и замечания</w:t>
      </w:r>
      <w:r>
        <w:t xml:space="preserve"> руководителей проверяемых органов и организаций представляются в контрольно-счетный орган в срок не позднее семи рабочих дней со дня получения акта, прилагаются к актам контрольных мероприятий и в дальнейшем являются их неотъемлемой частью.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Title0"/>
        <w:ind w:firstLine="540"/>
        <w:jc w:val="both"/>
        <w:outlineLvl w:val="1"/>
      </w:pPr>
      <w:r>
        <w:t>Статья 8. Зак</w:t>
      </w:r>
      <w:r>
        <w:t>лючительные положения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144D31" w:rsidRDefault="00144D31">
      <w:pPr>
        <w:pStyle w:val="ConsPlusNormal0"/>
        <w:ind w:firstLine="540"/>
        <w:jc w:val="both"/>
      </w:pPr>
    </w:p>
    <w:p w:rsidR="00144D31" w:rsidRDefault="003A5CB8">
      <w:pPr>
        <w:pStyle w:val="ConsPlusNormal0"/>
        <w:jc w:val="right"/>
      </w:pPr>
      <w:r>
        <w:t>Губернатор</w:t>
      </w:r>
    </w:p>
    <w:p w:rsidR="00144D31" w:rsidRDefault="003A5CB8">
      <w:pPr>
        <w:pStyle w:val="ConsPlusNormal0"/>
        <w:jc w:val="right"/>
      </w:pPr>
      <w:r>
        <w:t>Пермского края</w:t>
      </w:r>
    </w:p>
    <w:p w:rsidR="00144D31" w:rsidRDefault="003A5CB8">
      <w:pPr>
        <w:pStyle w:val="ConsPlusNormal0"/>
        <w:jc w:val="right"/>
      </w:pPr>
      <w:r>
        <w:t>В.Ф.БАСАРГИН</w:t>
      </w:r>
    </w:p>
    <w:p w:rsidR="00144D31" w:rsidRDefault="003A5CB8">
      <w:pPr>
        <w:pStyle w:val="ConsPlusNormal0"/>
      </w:pPr>
      <w:r>
        <w:t>31.05.2012 N 40-ПК</w:t>
      </w:r>
    </w:p>
    <w:p w:rsidR="00144D31" w:rsidRDefault="00144D31">
      <w:pPr>
        <w:pStyle w:val="ConsPlusNormal0"/>
        <w:jc w:val="right"/>
      </w:pPr>
    </w:p>
    <w:p w:rsidR="00144D31" w:rsidRDefault="00144D31">
      <w:pPr>
        <w:pStyle w:val="ConsPlusNormal0"/>
        <w:jc w:val="right"/>
      </w:pPr>
    </w:p>
    <w:p w:rsidR="00144D31" w:rsidRDefault="00144D31">
      <w:pPr>
        <w:pStyle w:val="ConsPlusNormal0"/>
        <w:jc w:val="right"/>
      </w:pPr>
    </w:p>
    <w:p w:rsidR="00144D31" w:rsidRDefault="00144D31">
      <w:pPr>
        <w:pStyle w:val="ConsPlusNormal0"/>
        <w:jc w:val="right"/>
      </w:pPr>
    </w:p>
    <w:p w:rsidR="00144D31" w:rsidRDefault="00144D31">
      <w:pPr>
        <w:pStyle w:val="ConsPlusNormal0"/>
        <w:jc w:val="right"/>
      </w:pPr>
    </w:p>
    <w:p w:rsidR="00144D31" w:rsidRDefault="003A5CB8">
      <w:pPr>
        <w:pStyle w:val="ConsPlusNormal0"/>
        <w:jc w:val="right"/>
        <w:outlineLvl w:val="0"/>
      </w:pPr>
      <w:r>
        <w:t>Приложение</w:t>
      </w:r>
    </w:p>
    <w:p w:rsidR="00144D31" w:rsidRDefault="003A5CB8">
      <w:pPr>
        <w:pStyle w:val="ConsPlusNormal0"/>
        <w:jc w:val="right"/>
      </w:pPr>
      <w:r>
        <w:t>к Закону</w:t>
      </w:r>
    </w:p>
    <w:p w:rsidR="00144D31" w:rsidRDefault="003A5CB8">
      <w:pPr>
        <w:pStyle w:val="ConsPlusNormal0"/>
        <w:jc w:val="right"/>
      </w:pPr>
      <w:r>
        <w:t>Пермского края</w:t>
      </w:r>
    </w:p>
    <w:p w:rsidR="00144D31" w:rsidRDefault="003A5CB8">
      <w:pPr>
        <w:pStyle w:val="ConsPlusNormal0"/>
        <w:jc w:val="right"/>
      </w:pPr>
      <w:r>
        <w:t>от 31.05.2012 N 40-ПК</w:t>
      </w:r>
    </w:p>
    <w:p w:rsidR="00144D31" w:rsidRDefault="00144D31">
      <w:pPr>
        <w:pStyle w:val="ConsPlusNormal0"/>
        <w:jc w:val="right"/>
      </w:pPr>
    </w:p>
    <w:p w:rsidR="00144D31" w:rsidRDefault="003A5CB8">
      <w:pPr>
        <w:pStyle w:val="ConsPlusNonformat0"/>
        <w:jc w:val="both"/>
      </w:pPr>
      <w:r>
        <w:t>Председателю ______________________________________________________________</w:t>
      </w:r>
    </w:p>
    <w:p w:rsidR="00144D31" w:rsidRDefault="003A5CB8">
      <w:pPr>
        <w:pStyle w:val="ConsPlusNonformat0"/>
        <w:jc w:val="both"/>
      </w:pPr>
      <w:r>
        <w:t xml:space="preserve">                </w:t>
      </w:r>
      <w:proofErr w:type="gramStart"/>
      <w:r>
        <w:t>(наименование контрольно-счетного органа и фамилия, имя,</w:t>
      </w:r>
      <w:proofErr w:type="gramEnd"/>
    </w:p>
    <w:p w:rsidR="00144D31" w:rsidRDefault="003A5CB8">
      <w:pPr>
        <w:pStyle w:val="ConsPlusNonformat0"/>
        <w:jc w:val="both"/>
      </w:pPr>
      <w:r>
        <w:t xml:space="preserve">                                отчество руководителя)</w:t>
      </w:r>
    </w:p>
    <w:p w:rsidR="00144D31" w:rsidRDefault="00144D31">
      <w:pPr>
        <w:pStyle w:val="ConsPlusNonformat0"/>
        <w:jc w:val="both"/>
      </w:pPr>
    </w:p>
    <w:p w:rsidR="00144D31" w:rsidRDefault="003A5CB8">
      <w:pPr>
        <w:pStyle w:val="ConsPlusNonformat0"/>
        <w:jc w:val="both"/>
      </w:pPr>
      <w:bookmarkStart w:id="0" w:name="P77"/>
      <w:bookmarkEnd w:id="0"/>
      <w:r>
        <w:t xml:space="preserve">                                УВЕДОМЛЕНИЕ</w:t>
      </w:r>
    </w:p>
    <w:p w:rsidR="00144D31" w:rsidRDefault="00144D31">
      <w:pPr>
        <w:pStyle w:val="ConsPlusNonformat0"/>
        <w:jc w:val="both"/>
      </w:pPr>
    </w:p>
    <w:p w:rsidR="00144D31" w:rsidRDefault="003A5CB8">
      <w:pPr>
        <w:pStyle w:val="ConsPlusNonformat0"/>
        <w:jc w:val="both"/>
      </w:pPr>
      <w:r>
        <w:t xml:space="preserve">      </w:t>
      </w:r>
      <w:r>
        <w:t xml:space="preserve">     об опечатывании касс, кассовых и служебных помещений,</w:t>
      </w:r>
    </w:p>
    <w:p w:rsidR="00144D31" w:rsidRDefault="003A5CB8">
      <w:pPr>
        <w:pStyle w:val="ConsPlusNonformat0"/>
        <w:jc w:val="both"/>
      </w:pPr>
      <w:r>
        <w:t xml:space="preserve">            складов и архивов, </w:t>
      </w:r>
      <w:proofErr w:type="gramStart"/>
      <w:r>
        <w:t>изъятии</w:t>
      </w:r>
      <w:proofErr w:type="gramEnd"/>
      <w:r>
        <w:t xml:space="preserve"> документов и материалов</w:t>
      </w:r>
    </w:p>
    <w:p w:rsidR="00144D31" w:rsidRDefault="00144D31">
      <w:pPr>
        <w:pStyle w:val="ConsPlusNonformat0"/>
        <w:jc w:val="both"/>
      </w:pPr>
    </w:p>
    <w:p w:rsidR="00144D31" w:rsidRDefault="003A5CB8">
      <w:pPr>
        <w:pStyle w:val="ConsPlusNonformat0"/>
        <w:jc w:val="both"/>
      </w:pPr>
      <w:r>
        <w:t>__________________                                      ___________________</w:t>
      </w:r>
    </w:p>
    <w:p w:rsidR="00144D31" w:rsidRDefault="003A5CB8">
      <w:pPr>
        <w:pStyle w:val="ConsPlusNonformat0"/>
        <w:jc w:val="both"/>
      </w:pPr>
      <w:r>
        <w:t>(населенный пункт)                                      _</w:t>
      </w:r>
      <w:r>
        <w:t>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144D31" w:rsidRDefault="003A5CB8">
      <w:pPr>
        <w:pStyle w:val="ConsPlusNonformat0"/>
        <w:jc w:val="both"/>
      </w:pPr>
      <w:r>
        <w:t xml:space="preserve">                                                           </w:t>
      </w:r>
      <w:proofErr w:type="gramStart"/>
      <w:r>
        <w:t>(дата, время</w:t>
      </w:r>
      <w:proofErr w:type="gramEnd"/>
    </w:p>
    <w:p w:rsidR="00144D31" w:rsidRDefault="003A5CB8">
      <w:pPr>
        <w:pStyle w:val="ConsPlusNonformat0"/>
        <w:jc w:val="both"/>
      </w:pPr>
      <w:r>
        <w:t xml:space="preserve">                                                            составления)</w:t>
      </w:r>
    </w:p>
    <w:p w:rsidR="00144D31" w:rsidRDefault="00144D31">
      <w:pPr>
        <w:pStyle w:val="ConsPlusNonformat0"/>
        <w:jc w:val="both"/>
      </w:pPr>
    </w:p>
    <w:p w:rsidR="00144D31" w:rsidRDefault="003A5CB8">
      <w:pPr>
        <w:pStyle w:val="ConsPlusNonformat0"/>
        <w:jc w:val="both"/>
      </w:pPr>
      <w:r>
        <w:t xml:space="preserve">    На   основании   решения   о   проведении   контрольного    мероприятия</w:t>
      </w:r>
    </w:p>
    <w:p w:rsidR="00144D31" w:rsidRDefault="003A5CB8">
      <w:pPr>
        <w:pStyle w:val="ConsPlusNonformat0"/>
        <w:jc w:val="both"/>
      </w:pPr>
      <w:r>
        <w:t xml:space="preserve">от _________ N </w:t>
      </w:r>
      <w:r>
        <w:t>__________ "_______________________________________________"</w:t>
      </w:r>
    </w:p>
    <w:p w:rsidR="00144D31" w:rsidRDefault="003A5CB8">
      <w:pPr>
        <w:pStyle w:val="ConsPlusNonformat0"/>
        <w:jc w:val="both"/>
      </w:pPr>
      <w:r>
        <w:t xml:space="preserve">                              (наименование контрольного мероприятия)</w:t>
      </w:r>
    </w:p>
    <w:p w:rsidR="00144D31" w:rsidRDefault="003A5CB8">
      <w:pPr>
        <w:pStyle w:val="ConsPlusNonformat0"/>
        <w:jc w:val="both"/>
      </w:pPr>
      <w:r>
        <w:t xml:space="preserve">при проведении контрольных действий </w:t>
      </w:r>
      <w:proofErr w:type="gramStart"/>
      <w:r>
        <w:t>в</w:t>
      </w:r>
      <w:proofErr w:type="gramEnd"/>
      <w:r>
        <w:t xml:space="preserve"> _____________________________________</w:t>
      </w:r>
    </w:p>
    <w:p w:rsidR="00144D31" w:rsidRDefault="003A5CB8">
      <w:pPr>
        <w:pStyle w:val="ConsPlusNonformat0"/>
        <w:jc w:val="both"/>
      </w:pPr>
      <w:r>
        <w:t>___________________________________________________________________________</w:t>
      </w:r>
    </w:p>
    <w:p w:rsidR="00144D31" w:rsidRDefault="003A5CB8">
      <w:pPr>
        <w:pStyle w:val="ConsPlusNonformat0"/>
        <w:jc w:val="both"/>
      </w:pPr>
      <w:r>
        <w:t xml:space="preserve">                        (наименование организации)</w:t>
      </w:r>
    </w:p>
    <w:p w:rsidR="00144D31" w:rsidRDefault="003A5CB8">
      <w:pPr>
        <w:pStyle w:val="ConsPlusNonformat0"/>
        <w:jc w:val="both"/>
      </w:pPr>
      <w:proofErr w:type="gramStart"/>
      <w:r>
        <w:t>обнаружены</w:t>
      </w:r>
      <w:proofErr w:type="gramEnd"/>
      <w:r>
        <w:t xml:space="preserve"> ________________________________________________________________</w:t>
      </w:r>
    </w:p>
    <w:p w:rsidR="00144D31" w:rsidRDefault="003A5CB8">
      <w:pPr>
        <w:pStyle w:val="ConsPlusNonformat0"/>
        <w:jc w:val="both"/>
      </w:pPr>
      <w:r>
        <w:t xml:space="preserve">               </w:t>
      </w:r>
      <w:proofErr w:type="gramStart"/>
      <w:r>
        <w:t>(наименование противоправных действий:</w:t>
      </w:r>
      <w:r>
        <w:t xml:space="preserve"> подделки, подлоги,</w:t>
      </w:r>
      <w:proofErr w:type="gramEnd"/>
    </w:p>
    <w:p w:rsidR="00144D31" w:rsidRDefault="003A5CB8">
      <w:pPr>
        <w:pStyle w:val="ConsPlusNonformat0"/>
        <w:jc w:val="both"/>
      </w:pPr>
      <w:r>
        <w:t xml:space="preserve">                                         хищения,</w:t>
      </w:r>
    </w:p>
    <w:p w:rsidR="00144D31" w:rsidRDefault="003A5CB8">
      <w:pPr>
        <w:pStyle w:val="ConsPlusNonformat0"/>
        <w:jc w:val="both"/>
      </w:pPr>
      <w:r>
        <w:t>__________________________________________________________________________.</w:t>
      </w:r>
    </w:p>
    <w:p w:rsidR="00144D31" w:rsidRDefault="003A5CB8">
      <w:pPr>
        <w:pStyle w:val="ConsPlusNonformat0"/>
        <w:jc w:val="both"/>
      </w:pPr>
      <w:r>
        <w:t xml:space="preserve">                        злоупотребления или </w:t>
      </w:r>
      <w:proofErr w:type="gramStart"/>
      <w:r>
        <w:t>другое</w:t>
      </w:r>
      <w:proofErr w:type="gramEnd"/>
      <w:r>
        <w:t>)</w:t>
      </w:r>
    </w:p>
    <w:p w:rsidR="00144D31" w:rsidRDefault="00144D31">
      <w:pPr>
        <w:pStyle w:val="ConsPlusNonformat0"/>
        <w:jc w:val="both"/>
      </w:pPr>
    </w:p>
    <w:p w:rsidR="00144D31" w:rsidRDefault="003A5CB8">
      <w:pPr>
        <w:pStyle w:val="ConsPlusNonformat0"/>
        <w:jc w:val="both"/>
      </w:pPr>
      <w:r>
        <w:t xml:space="preserve">    Для пресечения данных противоправных действий проведено</w:t>
      </w:r>
    </w:p>
    <w:p w:rsidR="00144D31" w:rsidRDefault="003A5CB8">
      <w:pPr>
        <w:pStyle w:val="ConsPlusNonformat0"/>
        <w:jc w:val="both"/>
      </w:pPr>
      <w:r>
        <w:t>___________________________________________________________________________</w:t>
      </w:r>
    </w:p>
    <w:p w:rsidR="00144D31" w:rsidRDefault="003A5CB8">
      <w:pPr>
        <w:pStyle w:val="ConsPlusNonformat0"/>
        <w:jc w:val="both"/>
      </w:pPr>
      <w:r>
        <w:t>__________________________________________________________________________.</w:t>
      </w:r>
    </w:p>
    <w:p w:rsidR="00144D31" w:rsidRDefault="003A5CB8">
      <w:pPr>
        <w:pStyle w:val="ConsPlusNonformat0"/>
        <w:jc w:val="both"/>
      </w:pPr>
      <w:r>
        <w:t xml:space="preserve"> </w:t>
      </w:r>
      <w:proofErr w:type="gramStart"/>
      <w:r>
        <w:t>(указать, когда (дата и время) и какие дейс</w:t>
      </w:r>
      <w:r>
        <w:t>твия проведены: опечатывание,</w:t>
      </w:r>
      <w:proofErr w:type="gramEnd"/>
    </w:p>
    <w:p w:rsidR="00144D31" w:rsidRDefault="003A5CB8">
      <w:pPr>
        <w:pStyle w:val="ConsPlusNonformat0"/>
        <w:jc w:val="both"/>
      </w:pPr>
      <w:r>
        <w:t xml:space="preserve">                                 изъятие)</w:t>
      </w:r>
    </w:p>
    <w:p w:rsidR="00144D31" w:rsidRDefault="00144D31">
      <w:pPr>
        <w:pStyle w:val="ConsPlusNonformat0"/>
        <w:jc w:val="both"/>
      </w:pPr>
    </w:p>
    <w:p w:rsidR="00144D31" w:rsidRDefault="003A5CB8">
      <w:pPr>
        <w:pStyle w:val="ConsPlusNonformat0"/>
        <w:jc w:val="both"/>
      </w:pPr>
      <w:r>
        <w:t>Должностное лицо (лица) контрольно-счетного органа</w:t>
      </w:r>
    </w:p>
    <w:p w:rsidR="00144D31" w:rsidRDefault="003A5CB8">
      <w:pPr>
        <w:pStyle w:val="ConsPlusNonformat0"/>
        <w:jc w:val="both"/>
      </w:pPr>
      <w:r>
        <w:t xml:space="preserve">                                          _____________ ___________________</w:t>
      </w:r>
    </w:p>
    <w:p w:rsidR="00144D31" w:rsidRDefault="003A5CB8">
      <w:pPr>
        <w:pStyle w:val="ConsPlusNonformat0"/>
        <w:jc w:val="both"/>
      </w:pPr>
      <w:r>
        <w:t xml:space="preserve">                                            (подпись)   </w:t>
      </w:r>
      <w:r>
        <w:t>(фамилия, инициалы)</w:t>
      </w:r>
    </w:p>
    <w:p w:rsidR="00144D31" w:rsidRDefault="00144D31">
      <w:pPr>
        <w:pStyle w:val="ConsPlusNonformat0"/>
        <w:jc w:val="both"/>
      </w:pPr>
    </w:p>
    <w:p w:rsidR="00144D31" w:rsidRDefault="003A5CB8">
      <w:pPr>
        <w:pStyle w:val="ConsPlusNonformat0"/>
        <w:jc w:val="both"/>
      </w:pPr>
      <w:r>
        <w:t>Настоящее уведомление получено председателем контрольно-счетного органа</w:t>
      </w:r>
    </w:p>
    <w:p w:rsidR="00144D31" w:rsidRDefault="003A5CB8">
      <w:pPr>
        <w:pStyle w:val="ConsPlusNonformat0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                            ___________________________</w:t>
      </w:r>
    </w:p>
    <w:p w:rsidR="00144D31" w:rsidRDefault="003A5CB8">
      <w:pPr>
        <w:pStyle w:val="ConsPlusNonformat0"/>
        <w:jc w:val="both"/>
      </w:pPr>
      <w:r>
        <w:t xml:space="preserve">        </w:t>
      </w:r>
      <w:proofErr w:type="gramStart"/>
      <w:r>
        <w:t>(дата)                                      (подпись, фамилия,</w:t>
      </w:r>
      <w:proofErr w:type="gramEnd"/>
    </w:p>
    <w:p w:rsidR="00144D31" w:rsidRDefault="003A5CB8">
      <w:pPr>
        <w:pStyle w:val="ConsPlusNonformat0"/>
        <w:jc w:val="both"/>
      </w:pPr>
      <w:r>
        <w:t xml:space="preserve">                </w:t>
      </w:r>
      <w:r>
        <w:t xml:space="preserve">                                 имя, отчество руководителя</w:t>
      </w:r>
    </w:p>
    <w:p w:rsidR="00144D31" w:rsidRDefault="003A5CB8">
      <w:pPr>
        <w:pStyle w:val="ConsPlusNonformat0"/>
        <w:jc w:val="both"/>
      </w:pPr>
      <w:r>
        <w:t xml:space="preserve">                                                </w:t>
      </w:r>
      <w:proofErr w:type="gramStart"/>
      <w:r>
        <w:t>контрольно-счетного органа)</w:t>
      </w:r>
      <w:proofErr w:type="gramEnd"/>
    </w:p>
    <w:p w:rsidR="00144D31" w:rsidRDefault="00144D31">
      <w:pPr>
        <w:pStyle w:val="ConsPlusNormal0"/>
        <w:ind w:firstLine="540"/>
        <w:jc w:val="both"/>
      </w:pPr>
    </w:p>
    <w:p w:rsidR="00144D31" w:rsidRDefault="00144D31">
      <w:pPr>
        <w:pStyle w:val="ConsPlusNormal0"/>
        <w:ind w:firstLine="540"/>
        <w:jc w:val="both"/>
      </w:pPr>
    </w:p>
    <w:p w:rsidR="00144D31" w:rsidRDefault="00144D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4D31" w:rsidSect="00144D3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B8" w:rsidRDefault="003A5CB8" w:rsidP="00144D31">
      <w:r>
        <w:separator/>
      </w:r>
    </w:p>
  </w:endnote>
  <w:endnote w:type="continuationSeparator" w:id="0">
    <w:p w:rsidR="003A5CB8" w:rsidRDefault="003A5CB8" w:rsidP="0014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31" w:rsidRDefault="00144D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44D31" w:rsidRDefault="003A5CB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31" w:rsidRDefault="00144D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44D31" w:rsidRDefault="003A5CB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B8" w:rsidRDefault="003A5CB8" w:rsidP="00144D31">
      <w:r>
        <w:separator/>
      </w:r>
    </w:p>
  </w:footnote>
  <w:footnote w:type="continuationSeparator" w:id="0">
    <w:p w:rsidR="003A5CB8" w:rsidRDefault="003A5CB8" w:rsidP="00144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31" w:rsidRDefault="00144D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44D31" w:rsidRDefault="00144D31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31" w:rsidRDefault="00144D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44D31" w:rsidRDefault="00144D31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D31"/>
    <w:rsid w:val="00144D31"/>
    <w:rsid w:val="003A5CB8"/>
    <w:rsid w:val="0085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44D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44D3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44D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44D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44D3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44D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44D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44D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44D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44D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44D3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44D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44D3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44D3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44D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44D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44D3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54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4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15"/>
  </w:style>
  <w:style w:type="paragraph" w:styleId="a7">
    <w:name w:val="footer"/>
    <w:basedOn w:val="a"/>
    <w:link w:val="a8"/>
    <w:uiPriority w:val="99"/>
    <w:semiHidden/>
    <w:unhideWhenUsed/>
    <w:rsid w:val="00854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E270C80D81B9DCFBC303A8E6B58C4C05791DA8F67A470B57D883761F8BE63CF3DFE8763B2E382EC7227CDE504D276A490FDE696A2F9550B0797CkADF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BE270C80D81B9DCFBC315AB8AE887400B2413A8F778115003DED4294F8DB37CB3D9BD357F233B2ECC762C9F0E14742D0203DD74762E96k4DDJ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E270C80D81B9DCFBC303A8E6B58C4C05791DA8F67A470B57D883761F8BE63CF3DFE8763B2E382EC7227CDF504D276A490FDE696A2F9550B0797CkADFJ" TargetMode="External"/><Relationship Id="rId11" Type="http://schemas.openxmlformats.org/officeDocument/2006/relationships/hyperlink" Target="consultantplus://offline/ref=B5DBE270C80D81B9DCFBC315AB8AE887400B2413A8F778115003DED4294F8DB37CB3D9BD357F223A2ACC762C9F0E14742D0203DD74762E96k4DDJ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5DBE270C80D81B9DCFBC303A8E6B58C4C05791DA8F67A470B57D883761F8BE63CF3DFE8763B2E382EC7227CDC504D276A490FDE696A2F9550B0797CkAD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DBE270C80D81B9DCFBC315AB8AE887400B2413A8F778115003DED4294F8DB36EB381B1377C3D382FD9207DD9k5D8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8717</Characters>
  <Application>Microsoft Office Word</Application>
  <DocSecurity>0</DocSecurity>
  <Lines>72</Lines>
  <Paragraphs>20</Paragraphs>
  <ScaleCrop>false</ScaleCrop>
  <Company>КонсультантПлюс Версия 4023.00.09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31.05.2012 N 40-ПК
(ред. от 11.11.2021)
"Об отдельных вопросах организации и деятельности контрольно-счетных органов муниципальных образований Пермского края"
(принят ЗС ПК 17.05.2012)</dc:title>
  <cp:lastModifiedBy>User</cp:lastModifiedBy>
  <cp:revision>2</cp:revision>
  <dcterms:created xsi:type="dcterms:W3CDTF">2023-11-23T09:03:00Z</dcterms:created>
  <dcterms:modified xsi:type="dcterms:W3CDTF">2023-11-23T09:04:00Z</dcterms:modified>
</cp:coreProperties>
</file>